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1570D" w:rsidRPr="00205901" w:rsidRDefault="0061570D" w:rsidP="00613B19">
      <w:pPr>
        <w:pStyle w:val="Heading3"/>
      </w:pPr>
      <w:bookmarkStart w:id="11" w:name="_POLICY_TITLE:_MEDICAL"/>
      <w:bookmarkStart w:id="12" w:name="_POLICY_TITLE:_MEDICAL_1"/>
      <w:bookmarkStart w:id="13" w:name="_POLICY_TITLE:_CREDENTIALING"/>
      <w:bookmarkStart w:id="14" w:name="_POLICY_TITLE:_RENEWAL"/>
      <w:bookmarkStart w:id="15" w:name="_POLICY_TITLE:_PEER"/>
      <w:bookmarkStart w:id="16" w:name="_POLICY_TITLE:_PEER_1"/>
      <w:bookmarkStart w:id="17" w:name="_POLICY_TITLE:_PEER_2"/>
      <w:bookmarkStart w:id="18" w:name="_POLICY_TITLE:_APPROVED"/>
      <w:bookmarkStart w:id="19" w:name="_POLICY_TITLE:_REPORTING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205901">
        <w:t xml:space="preserve">POLICY TITLE: </w:t>
      </w:r>
      <w:bookmarkStart w:id="20" w:name="ReportIncidents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Pr="00414F49">
        <w:rPr>
          <w:rStyle w:val="Hyperlink"/>
        </w:rPr>
        <w:t>REPORTING INCIDENTS (ADVERSE EVENTS) TO THE STATE AND OTHER APPROPRIATE AUTHORITIES</w:t>
      </w:r>
      <w:r w:rsidR="00917800">
        <w:rPr>
          <w:rStyle w:val="Hyperlink"/>
        </w:rPr>
        <w:fldChar w:fldCharType="end"/>
      </w:r>
    </w:p>
    <w:p w:rsidR="0061570D" w:rsidRPr="00A94CD5" w:rsidRDefault="0061570D" w:rsidP="0061570D">
      <w:pPr>
        <w:rPr>
          <w:b/>
          <w:bCs/>
          <w:iCs/>
        </w:rPr>
      </w:pPr>
    </w:p>
    <w:bookmarkEnd w:id="20"/>
    <w:p w:rsidR="0061570D" w:rsidRPr="00A94CD5" w:rsidRDefault="0061570D" w:rsidP="0061570D">
      <w:pPr>
        <w:rPr>
          <w:b/>
          <w:bCs/>
          <w:iCs/>
        </w:rPr>
      </w:pPr>
      <w:r w:rsidRPr="00A94CD5">
        <w:rPr>
          <w:b/>
          <w:bCs/>
          <w:iCs/>
        </w:rPr>
        <w:t>PURPOSE:</w:t>
      </w:r>
    </w:p>
    <w:p w:rsidR="0061570D" w:rsidRPr="00A94CD5" w:rsidRDefault="0061570D" w:rsidP="0061570D">
      <w:pPr>
        <w:pStyle w:val="Header"/>
        <w:tabs>
          <w:tab w:val="clear" w:pos="4320"/>
          <w:tab w:val="clear" w:pos="8640"/>
        </w:tabs>
      </w:pPr>
      <w:r w:rsidRPr="00A94CD5">
        <w:t xml:space="preserve">The purpose of this policy is to ensure that all incidents (adverse events) are reported to the state and other appropriate authorities.  </w:t>
      </w:r>
    </w:p>
    <w:p w:rsidR="0061570D" w:rsidRPr="00A94CD5" w:rsidRDefault="0061570D" w:rsidP="0061570D">
      <w:pPr>
        <w:rPr>
          <w:b/>
          <w:bCs/>
          <w:iCs/>
        </w:rPr>
      </w:pPr>
    </w:p>
    <w:p w:rsidR="0061570D" w:rsidRPr="00A94CD5" w:rsidRDefault="0061570D" w:rsidP="0061570D"/>
    <w:p w:rsidR="0061570D" w:rsidRPr="00A94CD5" w:rsidRDefault="0061570D" w:rsidP="0061570D">
      <w:pPr>
        <w:rPr>
          <w:b/>
          <w:bCs/>
          <w:iCs/>
        </w:rPr>
      </w:pPr>
      <w:r w:rsidRPr="00A94CD5">
        <w:rPr>
          <w:b/>
          <w:bCs/>
          <w:iCs/>
        </w:rPr>
        <w:t>PROCEDURE:</w:t>
      </w:r>
    </w:p>
    <w:p w:rsidR="0061570D" w:rsidRDefault="0061570D" w:rsidP="009B79F9">
      <w:pPr>
        <w:numPr>
          <w:ilvl w:val="0"/>
          <w:numId w:val="158"/>
        </w:numPr>
      </w:pPr>
      <w:r w:rsidRPr="00A94CD5">
        <w:t>In the event that</w:t>
      </w:r>
      <w:r>
        <w:t xml:space="preserve"> an incident (adverse event) occurs, the Medical Director will be notified.  If the Medical Director is the one involved then the </w:t>
      </w:r>
      <w:r w:rsidR="00825498">
        <w:t>P</w:t>
      </w:r>
      <w:r>
        <w:t>resident of the Governing Body is notified.</w:t>
      </w:r>
    </w:p>
    <w:p w:rsidR="00F97F2E" w:rsidRDefault="00F97F2E" w:rsidP="00F97F2E">
      <w:pPr>
        <w:ind w:left="360"/>
      </w:pPr>
    </w:p>
    <w:p w:rsidR="0061570D" w:rsidRDefault="0061570D" w:rsidP="009B79F9">
      <w:pPr>
        <w:numPr>
          <w:ilvl w:val="0"/>
          <w:numId w:val="158"/>
        </w:numPr>
      </w:pPr>
      <w:r>
        <w:t>In the event that an incident (adverse event) occurs, and as a direct result a health care professional’s privileges are suspended or terminated, the state department of health and /or the medical board will be notified as necessary.</w:t>
      </w:r>
    </w:p>
    <w:p w:rsidR="0044260F" w:rsidRDefault="0044260F" w:rsidP="0044260F">
      <w:pPr>
        <w:ind w:left="360"/>
      </w:pPr>
    </w:p>
    <w:p w:rsidR="0061570D" w:rsidRDefault="0061570D" w:rsidP="009B79F9">
      <w:pPr>
        <w:numPr>
          <w:ilvl w:val="0"/>
          <w:numId w:val="158"/>
        </w:numPr>
      </w:pPr>
      <w:r>
        <w:t>The Medical Director will notify licensing and/or disciplinary bodies or other appropriate authorities, including the National Practitioner Data Bank (NPDB), when a health care professional’s privileges are suspended or terminated.</w:t>
      </w:r>
    </w:p>
    <w:p w:rsidR="0061570D" w:rsidRDefault="0061570D" w:rsidP="009C0C9E"/>
    <w:sectPr w:rsidR="0061570D" w:rsidSect="004C5053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:rsidTr="00E51735">
      <w:trPr>
        <w:cantSplit/>
        <w:trHeight w:val="274"/>
      </w:trPr>
      <w:tc>
        <w:tcPr>
          <w:tcW w:w="7058" w:type="dxa"/>
          <w:vMerge w:val="restart"/>
        </w:tcPr>
        <w:p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20"/>
      </w:trPr>
      <w:tc>
        <w:tcPr>
          <w:tcW w:w="7058" w:type="dxa"/>
          <w:vMerge/>
          <w:vAlign w:val="center"/>
        </w:tcPr>
        <w:p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782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323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15A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3767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C65D1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061A0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B6AAD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120C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EE8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A04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4F87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855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4AD1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CF5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1290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539"/>
    <w:rsid w:val="00FD192F"/>
    <w:rsid w:val="00FD1EF8"/>
    <w:rsid w:val="00FD2BAE"/>
    <w:rsid w:val="00FD32CD"/>
    <w:rsid w:val="00FD4580"/>
    <w:rsid w:val="00FD5162"/>
    <w:rsid w:val="00FD563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AA9C-4CAB-42F4-8DCA-A80F6B21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2017-07-24T19:04:00Z</dcterms:modified>
</cp:coreProperties>
</file>