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22" w:rsidRDefault="00910A22">
      <w:bookmarkStart w:id="0" w:name="_POLICY_TITLE:_ADVANCE"/>
      <w:bookmarkStart w:id="1" w:name="_POLICY_TITLE:_FINANCIAL"/>
      <w:bookmarkStart w:id="2" w:name="_POLICY_TITLE:_OUTSIDE"/>
      <w:bookmarkStart w:id="3" w:name="_POLICY_TITLE:_NON-DISCRIMINATION"/>
      <w:bookmarkStart w:id="4" w:name="_POLICY_TITLE:_AMERICANS"/>
      <w:bookmarkStart w:id="5" w:name="_POLICY_TITLE:_PATIENT"/>
      <w:bookmarkStart w:id="6" w:name="_POLICY_TITLE:_PATIENT_1"/>
      <w:bookmarkStart w:id="7" w:name="_POLICY_TITLE:_PROVISION"/>
      <w:bookmarkStart w:id="8" w:name="_POLICY_TITLE:_PATIENT_2"/>
      <w:bookmarkStart w:id="9" w:name="_POLICY_TITLE:_FACILITY"/>
      <w:bookmarkStart w:id="10" w:name="_GoBack"/>
      <w:bookmarkEnd w:id="0"/>
      <w:bookmarkEnd w:id="1"/>
      <w:bookmarkEnd w:id="2"/>
      <w:bookmarkEnd w:id="3"/>
      <w:bookmarkEnd w:id="4"/>
      <w:bookmarkEnd w:id="5"/>
      <w:bookmarkEnd w:id="6"/>
      <w:bookmarkEnd w:id="7"/>
      <w:bookmarkEnd w:id="8"/>
      <w:bookmarkEnd w:id="9"/>
      <w:bookmarkEnd w:id="10"/>
    </w:p>
    <w:p w:rsidR="00733550" w:rsidRPr="00152DC3" w:rsidRDefault="00733550" w:rsidP="00613B19">
      <w:pPr>
        <w:pStyle w:val="Heading3"/>
      </w:pPr>
      <w:bookmarkStart w:id="11" w:name="_POLICY_TITLE:_MEDICAL"/>
      <w:bookmarkStart w:id="12" w:name="_POLICY_TITLE:_MEDICAL_1"/>
      <w:bookmarkStart w:id="13" w:name="_POLICY_TITLE:_CREDENTIALING"/>
      <w:bookmarkStart w:id="14" w:name="_POLICY_TITLE:_RENEWAL"/>
      <w:bookmarkStart w:id="15" w:name="_POLICY_TITLE:_PEER"/>
      <w:bookmarkStart w:id="16" w:name="_POLICY_TITLE:_PEER_1"/>
      <w:bookmarkStart w:id="17" w:name="_Toc462231483"/>
      <w:bookmarkEnd w:id="11"/>
      <w:bookmarkEnd w:id="12"/>
      <w:bookmarkEnd w:id="13"/>
      <w:bookmarkEnd w:id="14"/>
      <w:bookmarkEnd w:id="15"/>
      <w:bookmarkEnd w:id="16"/>
      <w:r w:rsidRPr="00152DC3">
        <w:t>POLICY TITLE</w:t>
      </w:r>
      <w:bookmarkStart w:id="18" w:name="RenewMedStaffPrivlg"/>
      <w:r w:rsidRPr="00152DC3">
        <w:t xml:space="preserve">: </w:t>
      </w:r>
      <w:hyperlink w:anchor="TOC2" w:history="1">
        <w:r w:rsidRPr="00414F49">
          <w:rPr>
            <w:rStyle w:val="Hyperlink"/>
          </w:rPr>
          <w:t>RENEWAL OF MEDICAL STAFF PRIVILEGES</w:t>
        </w:r>
        <w:bookmarkEnd w:id="17"/>
      </w:hyperlink>
    </w:p>
    <w:bookmarkEnd w:id="18"/>
    <w:p w:rsidR="00733550" w:rsidRPr="00DD4285" w:rsidRDefault="00733550" w:rsidP="00733550">
      <w:pPr>
        <w:tabs>
          <w:tab w:val="left" w:pos="6120"/>
        </w:tabs>
        <w:rPr>
          <w:b/>
          <w:bCs/>
          <w:iCs/>
        </w:rPr>
      </w:pPr>
      <w:r>
        <w:rPr>
          <w:b/>
          <w:bCs/>
          <w:iCs/>
        </w:rPr>
        <w:tab/>
      </w:r>
    </w:p>
    <w:p w:rsidR="00733550" w:rsidRPr="00DD4285" w:rsidRDefault="00733550" w:rsidP="00733550">
      <w:pPr>
        <w:rPr>
          <w:b/>
          <w:bCs/>
          <w:iCs/>
        </w:rPr>
      </w:pPr>
      <w:r w:rsidRPr="00DD4285">
        <w:rPr>
          <w:b/>
          <w:bCs/>
          <w:iCs/>
        </w:rPr>
        <w:t xml:space="preserve">PURPOSE:  </w:t>
      </w:r>
    </w:p>
    <w:p w:rsidR="00733550" w:rsidRPr="00DD4285" w:rsidRDefault="00733550" w:rsidP="00733550">
      <w:r w:rsidRPr="00DD4285">
        <w:t>The purpose of this policy is to establish criteria for the renewal of medical staff privileges.</w:t>
      </w:r>
    </w:p>
    <w:p w:rsidR="00733550" w:rsidRPr="00DD4285" w:rsidRDefault="00733550" w:rsidP="00733550"/>
    <w:p w:rsidR="00733550" w:rsidRPr="00DD4285" w:rsidRDefault="00733550" w:rsidP="00733550">
      <w:pPr>
        <w:rPr>
          <w:b/>
          <w:bCs/>
          <w:iCs/>
        </w:rPr>
      </w:pPr>
      <w:r w:rsidRPr="00DD4285">
        <w:rPr>
          <w:b/>
          <w:bCs/>
          <w:iCs/>
        </w:rPr>
        <w:t>POLICY</w:t>
      </w:r>
    </w:p>
    <w:p w:rsidR="00733550" w:rsidRPr="00DD4285" w:rsidRDefault="00733550" w:rsidP="00733550">
      <w:pPr>
        <w:numPr>
          <w:ilvl w:val="0"/>
          <w:numId w:val="20"/>
        </w:numPr>
      </w:pPr>
      <w:r w:rsidRPr="00DD4285">
        <w:t>Medical staff membership is for t</w:t>
      </w:r>
      <w:r>
        <w:t>hree</w:t>
      </w:r>
      <w:r w:rsidRPr="00DD4285">
        <w:t xml:space="preserve"> years per the medical staff bylaws. </w:t>
      </w:r>
    </w:p>
    <w:p w:rsidR="00733550" w:rsidRDefault="00733550" w:rsidP="00733550">
      <w:pPr>
        <w:ind w:left="360"/>
      </w:pPr>
    </w:p>
    <w:p w:rsidR="00733550" w:rsidRPr="00DD4285" w:rsidRDefault="00733550" w:rsidP="00733550">
      <w:pPr>
        <w:numPr>
          <w:ilvl w:val="0"/>
          <w:numId w:val="20"/>
        </w:numPr>
      </w:pPr>
      <w:r w:rsidRPr="00DD4285">
        <w:t>At the end of the t</w:t>
      </w:r>
      <w:r>
        <w:t>hree</w:t>
      </w:r>
      <w:r w:rsidRPr="00DD4285">
        <w:t>-year term, all medical staff must apply for reappointment.</w:t>
      </w:r>
    </w:p>
    <w:p w:rsidR="00733550" w:rsidRDefault="00733550" w:rsidP="00733550">
      <w:pPr>
        <w:rPr>
          <w:b/>
          <w:bCs/>
          <w:iCs/>
        </w:rPr>
      </w:pPr>
    </w:p>
    <w:p w:rsidR="00733550" w:rsidRPr="00DD4285" w:rsidRDefault="00733550" w:rsidP="00733550">
      <w:r w:rsidRPr="00DD4285">
        <w:rPr>
          <w:b/>
          <w:bCs/>
          <w:iCs/>
        </w:rPr>
        <w:t>PROCEDURE:</w:t>
      </w:r>
    </w:p>
    <w:p w:rsidR="00733550" w:rsidRDefault="00733550" w:rsidP="00733550">
      <w:pPr>
        <w:numPr>
          <w:ilvl w:val="0"/>
          <w:numId w:val="165"/>
        </w:numPr>
      </w:pPr>
      <w:r w:rsidRPr="00DD4285">
        <w:t xml:space="preserve">The </w:t>
      </w:r>
      <w:r>
        <w:t>Director of Nursing will forward the re-credentialing materials to the medical staff members at least two months prior to the expiration date.</w:t>
      </w:r>
    </w:p>
    <w:p w:rsidR="00733550" w:rsidRDefault="00733550" w:rsidP="00733550">
      <w:pPr>
        <w:ind w:left="360"/>
      </w:pPr>
    </w:p>
    <w:p w:rsidR="00733550" w:rsidRDefault="00733550" w:rsidP="00733550">
      <w:pPr>
        <w:numPr>
          <w:ilvl w:val="0"/>
          <w:numId w:val="165"/>
        </w:numPr>
      </w:pPr>
      <w:r>
        <w:t xml:space="preserve">Copies of current license, DEA registrations, Medical Malpractice and the completed renewal application are returned to the Director of Nursing at least twenty days prior to the expiration date. Information is verified by the facility or the contracted CVO. </w:t>
      </w:r>
    </w:p>
    <w:p w:rsidR="00733550" w:rsidRDefault="00733550" w:rsidP="00733550">
      <w:pPr>
        <w:ind w:left="360"/>
      </w:pPr>
    </w:p>
    <w:p w:rsidR="00733550" w:rsidRDefault="00733550" w:rsidP="00733550">
      <w:pPr>
        <w:numPr>
          <w:ilvl w:val="0"/>
          <w:numId w:val="165"/>
        </w:numPr>
      </w:pPr>
      <w:r>
        <w:t>The National Practitioner Data Bank and OIG are queried by the facility or contracted CVO.</w:t>
      </w:r>
    </w:p>
    <w:p w:rsidR="00733550" w:rsidRDefault="00733550" w:rsidP="00733550">
      <w:pPr>
        <w:ind w:left="360"/>
      </w:pPr>
    </w:p>
    <w:p w:rsidR="00733550" w:rsidRDefault="00733550" w:rsidP="00733550">
      <w:pPr>
        <w:numPr>
          <w:ilvl w:val="0"/>
          <w:numId w:val="165"/>
        </w:numPr>
      </w:pPr>
      <w:r>
        <w:t xml:space="preserve">A compilation of the physician’s performance and outcomes in facility quality assessment and performance improvement indicators as well as peer review are considered by the Governing Body prior to renewal of privileges. </w:t>
      </w:r>
    </w:p>
    <w:p w:rsidR="00733550" w:rsidRDefault="00733550" w:rsidP="00733550">
      <w:pPr>
        <w:ind w:left="360"/>
      </w:pPr>
    </w:p>
    <w:p w:rsidR="00733550" w:rsidRDefault="00733550" w:rsidP="00733550">
      <w:pPr>
        <w:numPr>
          <w:ilvl w:val="0"/>
          <w:numId w:val="165"/>
        </w:numPr>
      </w:pPr>
      <w:r>
        <w:t>The renewal application, request for privileges and verified information from 1,2 &amp; 3 above  are reviewed by the Governing Body</w:t>
      </w:r>
      <w:r w:rsidR="00825498">
        <w:t xml:space="preserve"> </w:t>
      </w:r>
      <w:r>
        <w:t xml:space="preserve">at a scheduled meeting and approved or rejected. A meeting may be held outside of the norm due to time sensitivity of privilege expiration dates.  </w:t>
      </w:r>
    </w:p>
    <w:p w:rsidR="00733550" w:rsidRDefault="00733550" w:rsidP="00733550">
      <w:pPr>
        <w:ind w:left="360"/>
      </w:pPr>
    </w:p>
    <w:p w:rsidR="00733550" w:rsidRDefault="00733550" w:rsidP="00733550">
      <w:pPr>
        <w:numPr>
          <w:ilvl w:val="0"/>
          <w:numId w:val="165"/>
        </w:numPr>
      </w:pPr>
      <w:r>
        <w:t>Applicant is notified in writing with results and timeline for the next required application. This will include a delineation of privileges approved. Should a physician be denied privileges, he can request a hearing by the Governing Body. If the Governing Body re-reviews the application and still denies the privileges, there is no additional course of action. The decision of the Governing Body is final.</w:t>
      </w:r>
    </w:p>
    <w:p w:rsidR="00733550" w:rsidRDefault="00733550" w:rsidP="00733550">
      <w:pPr>
        <w:ind w:left="360"/>
      </w:pPr>
    </w:p>
    <w:p w:rsidR="00733550" w:rsidRDefault="00733550" w:rsidP="00733550">
      <w:pPr>
        <w:numPr>
          <w:ilvl w:val="0"/>
          <w:numId w:val="165"/>
        </w:numPr>
      </w:pPr>
      <w:r>
        <w:t xml:space="preserve">Medial Directors may not approve their own application; this must be approved by an alternate Board member. </w:t>
      </w:r>
    </w:p>
    <w:p w:rsidR="00733550" w:rsidRDefault="00733550" w:rsidP="00733550">
      <w:pPr>
        <w:pStyle w:val="ListParagraph"/>
      </w:pPr>
    </w:p>
    <w:p w:rsidR="00733550" w:rsidRDefault="00733550" w:rsidP="00733550">
      <w:pPr>
        <w:numPr>
          <w:ilvl w:val="0"/>
          <w:numId w:val="165"/>
        </w:numPr>
      </w:pPr>
      <w:r>
        <w:t xml:space="preserve">All medial staff </w:t>
      </w:r>
      <w:proofErr w:type="gramStart"/>
      <w:r>
        <w:t>are</w:t>
      </w:r>
      <w:proofErr w:type="gramEnd"/>
      <w:r>
        <w:t xml:space="preserve"> responsible to submit to the Director of Nursing documents with expiration dates prior to expiration. This includes but is not limited to malpractice coverage, DEA registrations, etc. </w:t>
      </w:r>
    </w:p>
    <w:p w:rsidR="0061570D" w:rsidRDefault="0061570D" w:rsidP="00A944E0">
      <w:bookmarkStart w:id="19" w:name="_POLICY_TITLE:_PEER_2"/>
      <w:bookmarkStart w:id="20" w:name="_POLICY_TITLE:_APPROVED"/>
      <w:bookmarkStart w:id="21" w:name="_POLICY_TITLE:_REPORTING"/>
      <w:bookmarkEnd w:id="19"/>
      <w:bookmarkEnd w:id="20"/>
      <w:bookmarkEnd w:id="21"/>
    </w:p>
    <w:sectPr w:rsidR="0061570D"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75777">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689"/>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C90"/>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15A"/>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3767"/>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C65D1"/>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061A0"/>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B6AAD"/>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120C"/>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EE8"/>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A04"/>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4E0"/>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4AD1"/>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2CF5"/>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1290"/>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539"/>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E841-FBB8-4306-933E-782C7BD3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2017-04-20T15:22:00Z</dcterms:created>
  <dcterms:modified xsi:type="dcterms:W3CDTF">2017-07-24T19:04:00Z</dcterms:modified>
</cp:coreProperties>
</file>